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1EB4C" w14:textId="04A89993" w:rsidR="007660B3" w:rsidRPr="00C63F93" w:rsidRDefault="00C63F93" w:rsidP="00C63F93">
      <w:pPr>
        <w:pStyle w:val="Titre"/>
        <w:rPr>
          <w:noProof/>
        </w:rPr>
      </w:pPr>
      <w:bookmarkStart w:id="0" w:name="_Hlk108602349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53185E6A" wp14:editId="1F81D82A">
                <wp:simplePos x="0" y="0"/>
                <wp:positionH relativeFrom="margin">
                  <wp:posOffset>1240790</wp:posOffset>
                </wp:positionH>
                <wp:positionV relativeFrom="page">
                  <wp:posOffset>10038259</wp:posOffset>
                </wp:positionV>
                <wp:extent cx="3279140" cy="38608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38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217D1" w14:textId="77777777" w:rsidR="00C63F93" w:rsidRDefault="00C63F93" w:rsidP="00C63F93">
                            <w:pPr>
                              <w:pStyle w:val="Titre1"/>
                            </w:pPr>
                            <w:r>
                              <w:t>Pour en savoir plus : www.sdh.fr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185E6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97.7pt;margin-top:790.4pt;width:258.2pt;height:30.4pt;z-index:2516833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" filled="f" stroked="f">
                <v:textbox style="mso-fit-shape-to-text:t">
                  <w:txbxContent>
                    <w:p w14:paraId="499217D1" w14:textId="77777777" w:rsidR="00C63F93" w:rsidRDefault="00C63F93" w:rsidP="00C63F93">
                      <w:pPr>
                        <w:pStyle w:val="Titre1"/>
                      </w:pPr>
                      <w:r>
                        <w:t>Pour en savoir plus : www.sdh.fr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u w:val="single"/>
        </w:rPr>
        <w:drawing>
          <wp:anchor distT="0" distB="0" distL="114300" distR="114300" simplePos="0" relativeHeight="251681280" behindDoc="0" locked="0" layoutInCell="1" allowOverlap="1" wp14:anchorId="426C4A67" wp14:editId="3A5E1C46">
            <wp:simplePos x="0" y="0"/>
            <wp:positionH relativeFrom="page">
              <wp:posOffset>5203038</wp:posOffset>
            </wp:positionH>
            <wp:positionV relativeFrom="page">
              <wp:posOffset>-541422</wp:posOffset>
            </wp:positionV>
            <wp:extent cx="2562860" cy="2562860"/>
            <wp:effectExtent l="0" t="0" r="0" b="0"/>
            <wp:wrapTopAndBottom/>
            <wp:docPr id="15" name="Image 15" descr="Une image contenant texte, carte de visi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Une image contenant texte, carte de visite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860" cy="256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8271" behindDoc="0" locked="0" layoutInCell="1" allowOverlap="1" wp14:anchorId="46D63D41" wp14:editId="622207DC">
            <wp:simplePos x="0" y="0"/>
            <wp:positionH relativeFrom="margin">
              <wp:align>center</wp:align>
            </wp:positionH>
            <wp:positionV relativeFrom="page">
              <wp:posOffset>-489191</wp:posOffset>
            </wp:positionV>
            <wp:extent cx="8525510" cy="10654665"/>
            <wp:effectExtent l="0" t="0" r="8890" b="0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77"/>
                    <a:stretch/>
                  </pic:blipFill>
                  <pic:spPr bwMode="auto">
                    <a:xfrm>
                      <a:off x="0" y="0"/>
                      <a:ext cx="8525510" cy="10654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96CF1F" w14:textId="6B63113A" w:rsidR="00213839" w:rsidRPr="00A97FAA" w:rsidRDefault="00A97FAA" w:rsidP="00F87B40">
      <w:pPr>
        <w:pStyle w:val="Titre"/>
        <w:rPr>
          <w:u w:val="single"/>
        </w:rPr>
      </w:pPr>
      <w:r w:rsidRPr="00A97FAA">
        <w:rPr>
          <w:noProof/>
          <w:u w:val="single"/>
        </w:rPr>
        <w:lastRenderedPageBreak/>
        <w:drawing>
          <wp:anchor distT="0" distB="0" distL="114300" distR="114300" simplePos="0" relativeHeight="251649536" behindDoc="1" locked="0" layoutInCell="1" allowOverlap="1" wp14:anchorId="00F95BB1" wp14:editId="17C1E3F6">
            <wp:simplePos x="0" y="0"/>
            <wp:positionH relativeFrom="page">
              <wp:align>right</wp:align>
            </wp:positionH>
            <wp:positionV relativeFrom="page">
              <wp:posOffset>-441434</wp:posOffset>
            </wp:positionV>
            <wp:extent cx="1794645" cy="2065282"/>
            <wp:effectExtent l="0" t="0" r="0" b="0"/>
            <wp:wrapNone/>
            <wp:docPr id="6" name="Image 6" descr="Une image contenant texte, carte de visi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, carte de visite&#10;&#10;Description générée automatiquement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75"/>
                    <a:stretch/>
                  </pic:blipFill>
                  <pic:spPr bwMode="auto">
                    <a:xfrm>
                      <a:off x="0" y="0"/>
                      <a:ext cx="1794645" cy="2065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7FAA">
        <w:rPr>
          <w:u w:val="single"/>
        </w:rPr>
        <w:t xml:space="preserve"> </w:t>
      </w:r>
      <w:r w:rsidR="0026651E" w:rsidRPr="00A97FAA">
        <w:rPr>
          <w:u w:val="single"/>
        </w:rPr>
        <w:t>FICHE EXPLICATIVE : Le trouble de voisinage</w:t>
      </w:r>
    </w:p>
    <w:bookmarkEnd w:id="0"/>
    <w:p w14:paraId="4DE9F68B" w14:textId="5488EB1A" w:rsidR="00A85DB0" w:rsidRDefault="00A85DB0" w:rsidP="00A85DB0">
      <w:pPr>
        <w:jc w:val="both"/>
        <w:rPr>
          <w:rFonts w:ascii="Calibri" w:hAnsi="Calibri" w:cs="Calibri"/>
          <w:sz w:val="24"/>
          <w:szCs w:val="24"/>
          <w:u w:val="single"/>
        </w:rPr>
      </w:pPr>
    </w:p>
    <w:p w14:paraId="2F277C18" w14:textId="3E630466" w:rsidR="00A85DB0" w:rsidRDefault="00A85DB0" w:rsidP="00A85DB0">
      <w:pPr>
        <w:jc w:val="both"/>
        <w:rPr>
          <w:rFonts w:ascii="Calibri" w:hAnsi="Calibri" w:cs="Calibri"/>
          <w:sz w:val="24"/>
          <w:szCs w:val="24"/>
          <w:u w:val="single"/>
        </w:rPr>
        <w:sectPr w:rsidR="00A85DB0" w:rsidSect="007660B3">
          <w:pgSz w:w="11906" w:h="16838"/>
          <w:pgMar w:top="1560" w:right="1417" w:bottom="1417" w:left="1417" w:header="708" w:footer="708" w:gutter="0"/>
          <w:cols w:space="708"/>
          <w:titlePg/>
          <w:docGrid w:linePitch="360"/>
        </w:sectPr>
      </w:pPr>
    </w:p>
    <w:p w14:paraId="7B2A94EC" w14:textId="1A6B68FD" w:rsidR="003E58DA" w:rsidRDefault="00A97FAA" w:rsidP="00213839">
      <w:pPr>
        <w:pStyle w:val="Titre1"/>
      </w:pPr>
      <w:r>
        <w:rPr>
          <w:noProof/>
        </w:rPr>
        <w:drawing>
          <wp:anchor distT="0" distB="0" distL="114300" distR="114300" simplePos="0" relativeHeight="251639296" behindDoc="0" locked="0" layoutInCell="1" allowOverlap="1" wp14:anchorId="1407FF49" wp14:editId="10E2CF5B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472440" cy="472440"/>
            <wp:effectExtent l="0" t="0" r="3810" b="3810"/>
            <wp:wrapSquare wrapText="bothSides"/>
            <wp:docPr id="1" name="Image 1" descr="Une image contenant texte, carte de visi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arte de visite&#10;&#10;Description générée automatiquemen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8DA" w:rsidRPr="00AC493C">
        <w:t>1/</w:t>
      </w:r>
      <w:r w:rsidR="00D644AC">
        <w:t xml:space="preserve"> </w:t>
      </w:r>
      <w:r w:rsidR="000D4B02" w:rsidRPr="00213839">
        <w:t>Dé</w:t>
      </w:r>
      <w:r w:rsidR="003E58DA" w:rsidRPr="00213839">
        <w:t xml:space="preserve">finition du </w:t>
      </w:r>
      <w:r w:rsidR="00E821FD" w:rsidRPr="00213839">
        <w:t xml:space="preserve">trouble de </w:t>
      </w:r>
      <w:r w:rsidR="00F140C7" w:rsidRPr="00213839">
        <w:t>voisinage</w:t>
      </w:r>
      <w:r w:rsidR="003E58DA" w:rsidRPr="00213839">
        <w:t> </w:t>
      </w:r>
      <w:r w:rsidR="003E58DA" w:rsidRPr="00CB2C27">
        <w:t xml:space="preserve">: </w:t>
      </w:r>
    </w:p>
    <w:p w14:paraId="6A73CEA4" w14:textId="395288E4" w:rsidR="00A85DB0" w:rsidRPr="00A85DB0" w:rsidRDefault="00A85DB0" w:rsidP="00A85DB0"/>
    <w:p w14:paraId="20C8450F" w14:textId="6CD52376" w:rsidR="003E58DA" w:rsidRPr="00213839" w:rsidRDefault="003E58DA" w:rsidP="00A85DB0">
      <w:pPr>
        <w:jc w:val="both"/>
        <w:rPr>
          <w:rFonts w:ascii="Calibri" w:hAnsi="Calibri" w:cs="Calibri"/>
          <w:sz w:val="24"/>
          <w:szCs w:val="24"/>
        </w:rPr>
      </w:pPr>
      <w:bookmarkStart w:id="1" w:name="_Hlk108602421"/>
      <w:r w:rsidRPr="00213839">
        <w:rPr>
          <w:rFonts w:ascii="Calibri" w:hAnsi="Calibri" w:cs="Calibri"/>
          <w:sz w:val="24"/>
          <w:szCs w:val="24"/>
        </w:rPr>
        <w:t>Un trouble de voisinage est constitué de</w:t>
      </w:r>
      <w:r w:rsidR="00AC493C">
        <w:rPr>
          <w:rFonts w:ascii="Calibri" w:hAnsi="Calibri" w:cs="Calibri"/>
          <w:sz w:val="24"/>
          <w:szCs w:val="24"/>
        </w:rPr>
        <w:t xml:space="preserve"> </w:t>
      </w:r>
      <w:r w:rsidR="00C63F93">
        <w:rPr>
          <w:rFonts w:ascii="Calibri" w:hAnsi="Calibri" w:cs="Calibri"/>
          <w:sz w:val="24"/>
          <w:szCs w:val="24"/>
        </w:rPr>
        <w:br/>
      </w:r>
      <w:r w:rsidRPr="00213839">
        <w:rPr>
          <w:rFonts w:ascii="Calibri" w:hAnsi="Calibri" w:cs="Calibri"/>
          <w:b/>
          <w:bCs/>
          <w:sz w:val="24"/>
          <w:szCs w:val="24"/>
          <w:u w:val="single"/>
        </w:rPr>
        <w:t>3 éléments qui se cumulent</w:t>
      </w:r>
      <w:r w:rsidRPr="00213839">
        <w:rPr>
          <w:rFonts w:ascii="Calibri" w:hAnsi="Calibri" w:cs="Calibri"/>
          <w:sz w:val="24"/>
          <w:szCs w:val="24"/>
        </w:rPr>
        <w:t xml:space="preserve"> : </w:t>
      </w:r>
    </w:p>
    <w:p w14:paraId="6E0ABDAE" w14:textId="097FAD18" w:rsidR="00790573" w:rsidRPr="00213839" w:rsidRDefault="003E58DA" w:rsidP="00A85DB0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213839">
        <w:rPr>
          <w:rFonts w:ascii="Calibri" w:hAnsi="Calibri" w:cs="Calibri"/>
          <w:sz w:val="24"/>
          <w:szCs w:val="24"/>
        </w:rPr>
        <w:t>Une situation de la vie courante qui devient anormale</w:t>
      </w:r>
      <w:r w:rsidR="00790573" w:rsidRPr="00213839">
        <w:rPr>
          <w:rFonts w:ascii="Calibri" w:hAnsi="Calibri" w:cs="Calibri"/>
          <w:sz w:val="24"/>
          <w:szCs w:val="24"/>
        </w:rPr>
        <w:t xml:space="preserve"> </w:t>
      </w:r>
      <w:r w:rsidR="00373089" w:rsidRPr="00213839">
        <w:rPr>
          <w:rFonts w:ascii="Calibri" w:hAnsi="Calibri" w:cs="Calibri"/>
          <w:sz w:val="24"/>
          <w:szCs w:val="24"/>
        </w:rPr>
        <w:t>et</w:t>
      </w:r>
      <w:r w:rsidR="00790573" w:rsidRPr="00213839">
        <w:rPr>
          <w:rFonts w:ascii="Calibri" w:hAnsi="Calibri" w:cs="Calibri"/>
          <w:sz w:val="24"/>
          <w:szCs w:val="24"/>
        </w:rPr>
        <w:t xml:space="preserve"> </w:t>
      </w:r>
      <w:r w:rsidRPr="00213839">
        <w:rPr>
          <w:rFonts w:ascii="Calibri" w:hAnsi="Calibri" w:cs="Calibri"/>
          <w:sz w:val="24"/>
          <w:szCs w:val="24"/>
        </w:rPr>
        <w:t>excessiv</w:t>
      </w:r>
      <w:r w:rsidR="00790573" w:rsidRPr="00213839">
        <w:rPr>
          <w:rFonts w:ascii="Calibri" w:hAnsi="Calibri" w:cs="Calibri"/>
          <w:sz w:val="24"/>
          <w:szCs w:val="24"/>
        </w:rPr>
        <w:t>e, « au-delà de ce qui est supportable et acceptable »</w:t>
      </w:r>
      <w:r w:rsidR="00D644AC">
        <w:rPr>
          <w:rFonts w:ascii="Calibri" w:hAnsi="Calibri" w:cs="Calibri"/>
          <w:sz w:val="24"/>
          <w:szCs w:val="24"/>
        </w:rPr>
        <w:t> ;</w:t>
      </w:r>
    </w:p>
    <w:p w14:paraId="3B66EA17" w14:textId="3FDE27F9" w:rsidR="00790573" w:rsidRPr="00213839" w:rsidRDefault="00790573" w:rsidP="00A85DB0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213839">
        <w:rPr>
          <w:rFonts w:ascii="Calibri" w:hAnsi="Calibri" w:cs="Calibri"/>
          <w:sz w:val="24"/>
          <w:szCs w:val="24"/>
        </w:rPr>
        <w:t>Une situation récurrente</w:t>
      </w:r>
      <w:r w:rsidR="0091476C" w:rsidRPr="00213839">
        <w:rPr>
          <w:rFonts w:ascii="Calibri" w:hAnsi="Calibri" w:cs="Calibri"/>
          <w:sz w:val="24"/>
          <w:szCs w:val="24"/>
        </w:rPr>
        <w:t> : la répétition du trouble de voisinage est essentielle pour le caractériser</w:t>
      </w:r>
      <w:r w:rsidR="00D644AC">
        <w:rPr>
          <w:rFonts w:ascii="Calibri" w:hAnsi="Calibri" w:cs="Calibri"/>
          <w:sz w:val="24"/>
          <w:szCs w:val="24"/>
        </w:rPr>
        <w:t> ;</w:t>
      </w:r>
    </w:p>
    <w:p w14:paraId="1BD537AF" w14:textId="48B04BC8" w:rsidR="00790573" w:rsidRPr="00213839" w:rsidRDefault="00790573" w:rsidP="00A85DB0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213839">
        <w:rPr>
          <w:rFonts w:ascii="Calibri" w:hAnsi="Calibri" w:cs="Calibri"/>
          <w:sz w:val="24"/>
          <w:szCs w:val="24"/>
        </w:rPr>
        <w:t>Une situation qui est produite par un voisinage ignorant délibérément le problème et ne faisant pas preuve de mobilisation pour résoudre la situation</w:t>
      </w:r>
      <w:r w:rsidR="00D644AC">
        <w:rPr>
          <w:rFonts w:ascii="Calibri" w:hAnsi="Calibri" w:cs="Calibri"/>
          <w:sz w:val="24"/>
          <w:szCs w:val="24"/>
        </w:rPr>
        <w:t>.</w:t>
      </w:r>
    </w:p>
    <w:p w14:paraId="6F2D970B" w14:textId="2B590DB2" w:rsidR="009E10B0" w:rsidRPr="00AC493C" w:rsidRDefault="00F140C7" w:rsidP="00A85DB0">
      <w:pPr>
        <w:jc w:val="both"/>
        <w:rPr>
          <w:rFonts w:ascii="Calibri" w:hAnsi="Calibri" w:cs="Calibri"/>
          <w:sz w:val="24"/>
          <w:szCs w:val="24"/>
        </w:rPr>
      </w:pPr>
      <w:r w:rsidRPr="00AC493C">
        <w:rPr>
          <w:rFonts w:ascii="Calibri" w:hAnsi="Calibri" w:cs="Calibri"/>
          <w:sz w:val="24"/>
          <w:szCs w:val="24"/>
        </w:rPr>
        <w:t>Il est donc indispensable que le locataire plaignant apporte des éléments permettant de qualifier une situation qu’il juge anormale de troubles de voisinage.</w:t>
      </w:r>
    </w:p>
    <w:bookmarkEnd w:id="1"/>
    <w:p w14:paraId="2A1F9A44" w14:textId="2E5806B5" w:rsidR="000D4B02" w:rsidRDefault="00A97FAA" w:rsidP="00213839">
      <w:pPr>
        <w:pStyle w:val="Titre1"/>
      </w:pPr>
      <w:r>
        <w:rPr>
          <w:noProof/>
        </w:rPr>
        <w:drawing>
          <wp:anchor distT="0" distB="0" distL="114300" distR="114300" simplePos="0" relativeHeight="251643392" behindDoc="1" locked="0" layoutInCell="1" allowOverlap="1" wp14:anchorId="275B1FFA" wp14:editId="501A796F">
            <wp:simplePos x="0" y="0"/>
            <wp:positionH relativeFrom="column">
              <wp:align>left</wp:align>
            </wp:positionH>
            <wp:positionV relativeFrom="page">
              <wp:posOffset>6068169</wp:posOffset>
            </wp:positionV>
            <wp:extent cx="441325" cy="44132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41325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8DA" w:rsidRPr="000D4B02">
        <w:t>2/</w:t>
      </w:r>
      <w:r w:rsidR="00D644AC">
        <w:t xml:space="preserve"> </w:t>
      </w:r>
      <w:r w:rsidR="003E58DA" w:rsidRPr="000D4B02">
        <w:t>Rôle</w:t>
      </w:r>
      <w:r w:rsidR="00AC493C">
        <w:t xml:space="preserve"> et </w:t>
      </w:r>
      <w:r w:rsidR="003E58DA" w:rsidRPr="000D4B02">
        <w:t>responsabilité</w:t>
      </w:r>
      <w:r w:rsidR="00AC493C">
        <w:t>s</w:t>
      </w:r>
      <w:r w:rsidR="003E58DA" w:rsidRPr="000D4B02">
        <w:t xml:space="preserve"> </w:t>
      </w:r>
      <w:r w:rsidR="00F140C7" w:rsidRPr="000D4B02">
        <w:t>du locataire plaignant en tant</w:t>
      </w:r>
      <w:r w:rsidR="003E58DA" w:rsidRPr="000D4B02">
        <w:t xml:space="preserve"> qu’habitant : </w:t>
      </w:r>
    </w:p>
    <w:p w14:paraId="4EE5AF03" w14:textId="1010FBB8" w:rsidR="00A85DB0" w:rsidRDefault="00A85DB0" w:rsidP="00A85DB0"/>
    <w:p w14:paraId="23062369" w14:textId="4A00F705" w:rsidR="00AC493C" w:rsidRDefault="00A85DB0" w:rsidP="00AC493C">
      <w:pPr>
        <w:tabs>
          <w:tab w:val="left" w:pos="709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Chaque locataire plaignant doit </w:t>
      </w:r>
      <w:r w:rsidRPr="00573A5A">
        <w:rPr>
          <w:rFonts w:ascii="Calibri" w:hAnsi="Calibri" w:cs="Calibri"/>
          <w:b/>
          <w:bCs/>
          <w:sz w:val="24"/>
          <w:szCs w:val="24"/>
        </w:rPr>
        <w:t xml:space="preserve">apporter au bailleur </w:t>
      </w:r>
      <w:r>
        <w:rPr>
          <w:rFonts w:ascii="Calibri" w:hAnsi="Calibri" w:cs="Calibri"/>
          <w:b/>
          <w:bCs/>
          <w:sz w:val="24"/>
          <w:szCs w:val="24"/>
        </w:rPr>
        <w:t xml:space="preserve">une attestation ou un courrier reprenant </w:t>
      </w:r>
      <w:r w:rsidRPr="00573A5A">
        <w:rPr>
          <w:rFonts w:ascii="Calibri" w:hAnsi="Calibri" w:cs="Calibri"/>
          <w:b/>
          <w:bCs/>
          <w:sz w:val="24"/>
          <w:szCs w:val="24"/>
        </w:rPr>
        <w:t xml:space="preserve">les éléments qui permettront de qualifier la situation </w:t>
      </w:r>
      <w:r>
        <w:rPr>
          <w:rFonts w:ascii="Calibri" w:hAnsi="Calibri" w:cs="Calibri"/>
          <w:sz w:val="24"/>
          <w:szCs w:val="24"/>
        </w:rPr>
        <w:t>de trouble de voisinage. Au travers de l’attestation, doivent être relaté</w:t>
      </w:r>
      <w:r w:rsidR="00D644AC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</w:t>
      </w:r>
      <w:r w:rsidRPr="008C5F71">
        <w:rPr>
          <w:rFonts w:ascii="Calibri" w:hAnsi="Calibri" w:cs="Calibri"/>
          <w:sz w:val="24"/>
          <w:szCs w:val="24"/>
        </w:rPr>
        <w:t>précisément</w:t>
      </w:r>
      <w:r w:rsidRPr="00573A5A">
        <w:rPr>
          <w:rFonts w:ascii="Calibri" w:hAnsi="Calibri" w:cs="Calibri"/>
          <w:b/>
          <w:bCs/>
          <w:sz w:val="24"/>
          <w:szCs w:val="24"/>
        </w:rPr>
        <w:t xml:space="preserve"> les faits reprochés au voisinage</w:t>
      </w:r>
      <w:r>
        <w:rPr>
          <w:rFonts w:ascii="Calibri" w:hAnsi="Calibri" w:cs="Calibri"/>
          <w:sz w:val="24"/>
          <w:szCs w:val="24"/>
        </w:rPr>
        <w:t xml:space="preserve"> : identification du responsable des nuisances décrites, description des nuisances et de leur côté excessif et anormal, dates et heures des faits pour identifier la répétition</w:t>
      </w:r>
      <w:r w:rsidR="00F87B40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Il est également indispensable </w:t>
      </w:r>
      <w:r w:rsidRPr="007D45E5">
        <w:rPr>
          <w:rFonts w:ascii="Calibri" w:hAnsi="Calibri" w:cs="Calibri"/>
          <w:b/>
          <w:bCs/>
          <w:sz w:val="24"/>
          <w:szCs w:val="24"/>
        </w:rPr>
        <w:t>que le locataire plaignant explique les démarches qu’il a effectuées</w:t>
      </w:r>
      <w:r>
        <w:rPr>
          <w:rFonts w:ascii="Calibri" w:hAnsi="Calibri" w:cs="Calibri"/>
          <w:sz w:val="24"/>
          <w:szCs w:val="24"/>
        </w:rPr>
        <w:t xml:space="preserve"> pour tenter de </w:t>
      </w:r>
    </w:p>
    <w:p w14:paraId="0AB2C838" w14:textId="00FA7278" w:rsidR="00F87B40" w:rsidRPr="00AC493C" w:rsidRDefault="00A85DB0" w:rsidP="00AC493C">
      <w:pPr>
        <w:tabs>
          <w:tab w:val="left" w:pos="709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AC493C">
        <w:rPr>
          <w:rFonts w:ascii="Calibri" w:hAnsi="Calibri" w:cs="Calibri"/>
          <w:sz w:val="24"/>
          <w:szCs w:val="24"/>
        </w:rPr>
        <w:t>sensibiliser</w:t>
      </w:r>
      <w:proofErr w:type="gramEnd"/>
      <w:r w:rsidRPr="00AC493C">
        <w:rPr>
          <w:rFonts w:ascii="Calibri" w:hAnsi="Calibri" w:cs="Calibri"/>
          <w:sz w:val="24"/>
          <w:szCs w:val="24"/>
        </w:rPr>
        <w:t xml:space="preserve"> son voisinage aux nuisances vécues.</w:t>
      </w:r>
      <w:r w:rsidR="00F87B40" w:rsidRPr="00AC493C">
        <w:rPr>
          <w:rFonts w:ascii="Calibri" w:hAnsi="Calibri" w:cs="Calibri"/>
          <w:sz w:val="24"/>
          <w:szCs w:val="24"/>
        </w:rPr>
        <w:t xml:space="preserve"> Tous les locataires rencontrant le même trouble de voisinage doivent produire une attestation pour que chaque demande soit prise en compte.</w:t>
      </w:r>
    </w:p>
    <w:p w14:paraId="2879CFB5" w14:textId="26C2CE27" w:rsidR="00A85DB0" w:rsidRDefault="00C63F93" w:rsidP="00A97FAA">
      <w:pPr>
        <w:pStyle w:val="Titre1"/>
      </w:pPr>
      <w:r>
        <w:rPr>
          <w:noProof/>
        </w:rPr>
        <w:drawing>
          <wp:anchor distT="0" distB="0" distL="114300" distR="114300" simplePos="0" relativeHeight="251645440" behindDoc="0" locked="0" layoutInCell="1" allowOverlap="1" wp14:anchorId="01BC0040" wp14:editId="1DD7F7EE">
            <wp:simplePos x="0" y="0"/>
            <wp:positionH relativeFrom="column">
              <wp:align>left</wp:align>
            </wp:positionH>
            <wp:positionV relativeFrom="paragraph">
              <wp:posOffset>42545</wp:posOffset>
            </wp:positionV>
            <wp:extent cx="441325" cy="44132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8DA" w:rsidRPr="00EB43C4">
        <w:t>3/</w:t>
      </w:r>
      <w:r w:rsidR="00D644AC">
        <w:t xml:space="preserve"> </w:t>
      </w:r>
      <w:r w:rsidR="00D57D3B" w:rsidRPr="00EB43C4">
        <w:t>R</w:t>
      </w:r>
      <w:r w:rsidR="003E58DA" w:rsidRPr="00EB43C4">
        <w:t>ôle et responsabilité</w:t>
      </w:r>
      <w:r w:rsidR="00AC493C">
        <w:t xml:space="preserve">s </w:t>
      </w:r>
      <w:r w:rsidR="003E58DA" w:rsidRPr="00EB43C4">
        <w:t xml:space="preserve">du bailleur : </w:t>
      </w:r>
    </w:p>
    <w:p w14:paraId="45CD4289" w14:textId="77777777" w:rsidR="00A97FAA" w:rsidRPr="00A97FAA" w:rsidRDefault="00A97FAA" w:rsidP="00A97FAA"/>
    <w:p w14:paraId="31ABAF89" w14:textId="77777777" w:rsidR="00213839" w:rsidRDefault="00213839" w:rsidP="0021383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Sur la base des éléments apportés par le locataire plaignant, </w:t>
      </w:r>
      <w:r w:rsidRPr="00072908">
        <w:rPr>
          <w:rFonts w:ascii="Calibri" w:hAnsi="Calibri" w:cs="Calibri"/>
          <w:b/>
          <w:bCs/>
          <w:sz w:val="24"/>
          <w:szCs w:val="24"/>
        </w:rPr>
        <w:t>le bailleur intervient auprès du locataire mis en cause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2279ED7E" w14:textId="0C9EA7A4" w:rsidR="00213839" w:rsidRDefault="00213839" w:rsidP="0021383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Dans la phase amiable de traitement du trouble de voisinage, le bailleur va </w:t>
      </w:r>
      <w:r w:rsidRPr="00973EF5">
        <w:rPr>
          <w:rFonts w:ascii="Calibri" w:hAnsi="Calibri" w:cs="Calibri"/>
          <w:b/>
          <w:bCs/>
          <w:sz w:val="24"/>
          <w:szCs w:val="24"/>
        </w:rPr>
        <w:t>rappeler au locataire mis en cause ses obligations</w:t>
      </w:r>
      <w:r>
        <w:rPr>
          <w:rFonts w:ascii="Calibri" w:hAnsi="Calibri" w:cs="Calibri"/>
          <w:sz w:val="24"/>
          <w:szCs w:val="24"/>
        </w:rPr>
        <w:t xml:space="preserve"> d’occuper le logement « en bon père de famille », soit le respect des dispositions du contrat de location et du règlement intérieur.</w:t>
      </w:r>
    </w:p>
    <w:p w14:paraId="3898EBAE" w14:textId="77777777" w:rsidR="00113926" w:rsidRPr="00113926" w:rsidRDefault="00213839" w:rsidP="00F87B40">
      <w:pPr>
        <w:jc w:val="both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24"/>
          <w:szCs w:val="24"/>
        </w:rPr>
        <w:t>Si la phase amiable ne permet pas de rétablir une situation de bon voisinage, du fait de la non-mobilisation du locataire mis en cause pour résoudre le problème,</w:t>
      </w:r>
      <w:r w:rsidR="00F87B40">
        <w:rPr>
          <w:rFonts w:ascii="Calibri" w:hAnsi="Calibri" w:cs="Calibri"/>
          <w:sz w:val="24"/>
          <w:szCs w:val="24"/>
        </w:rPr>
        <w:t xml:space="preserve"> </w:t>
      </w:r>
      <w:r w:rsidRPr="00973EF5">
        <w:rPr>
          <w:rFonts w:ascii="Calibri" w:hAnsi="Calibri" w:cs="Calibri"/>
          <w:b/>
          <w:bCs/>
          <w:sz w:val="24"/>
          <w:szCs w:val="24"/>
        </w:rPr>
        <w:t>le bailleur peut engager une procédure contentieuse et demander la résiliation du bail du locataire</w:t>
      </w:r>
      <w:r>
        <w:rPr>
          <w:rFonts w:ascii="Calibri" w:hAnsi="Calibri" w:cs="Calibri"/>
          <w:sz w:val="24"/>
          <w:szCs w:val="24"/>
        </w:rPr>
        <w:t xml:space="preserve">. Cette action en justice doit s’appuyer sur les éléments déclencheurs du trouble de voisinage ; les actions mises en œuvre par le bailleur et les témoignages réguliers du locataire plaignant sur la continuité du trouble malgré les interventions du </w:t>
      </w:r>
      <w:r w:rsidRPr="00113926">
        <w:rPr>
          <w:rFonts w:ascii="Calibri" w:hAnsi="Calibri" w:cs="Calibri"/>
          <w:sz w:val="24"/>
          <w:szCs w:val="24"/>
        </w:rPr>
        <w:t>bailleur.</w:t>
      </w:r>
      <w:bookmarkStart w:id="2" w:name="_GoBack"/>
      <w:bookmarkEnd w:id="2"/>
    </w:p>
    <w:p w14:paraId="18D06FF3" w14:textId="5089268E" w:rsidR="00A85DB0" w:rsidRPr="00444451" w:rsidRDefault="00213839" w:rsidP="00113926">
      <w:pPr>
        <w:spacing w:line="240" w:lineRule="auto"/>
        <w:jc w:val="both"/>
        <w:rPr>
          <w:rFonts w:ascii="Calibri" w:hAnsi="Calibri" w:cs="Calibri"/>
          <w:sz w:val="24"/>
          <w:szCs w:val="24"/>
        </w:rPr>
        <w:sectPr w:rsidR="00A85DB0" w:rsidRPr="00444451" w:rsidSect="00444451">
          <w:type w:val="continuous"/>
          <w:pgSz w:w="11906" w:h="16838"/>
          <w:pgMar w:top="720" w:right="709" w:bottom="232" w:left="720" w:header="709" w:footer="709" w:gutter="0"/>
          <w:cols w:num="2" w:space="282"/>
          <w:docGrid w:linePitch="360"/>
        </w:sectPr>
      </w:pPr>
      <w:r w:rsidRPr="00113926">
        <w:rPr>
          <w:rFonts w:ascii="Calibri" w:hAnsi="Calibri" w:cs="Calibri"/>
          <w:sz w:val="24"/>
          <w:szCs w:val="24"/>
        </w:rPr>
        <w:t xml:space="preserve">Il </w:t>
      </w:r>
      <w:r w:rsidRPr="00AB12B1">
        <w:rPr>
          <w:rFonts w:ascii="Calibri" w:hAnsi="Calibri" w:cs="Calibri"/>
          <w:sz w:val="24"/>
          <w:szCs w:val="24"/>
        </w:rPr>
        <w:t xml:space="preserve">est également </w:t>
      </w:r>
      <w:r w:rsidRPr="00A208EB">
        <w:rPr>
          <w:rFonts w:ascii="Calibri" w:hAnsi="Calibri" w:cs="Calibri"/>
          <w:b/>
          <w:bCs/>
          <w:sz w:val="24"/>
          <w:szCs w:val="24"/>
        </w:rPr>
        <w:t>possible de solliciter des partenaires pour régler une situation de trouble de voisinage, notamment quand elle dépasse le cadre d’intervention du bailleur :</w:t>
      </w:r>
      <w:r w:rsidR="00D644A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644AC" w:rsidRPr="00D644AC">
        <w:rPr>
          <w:rFonts w:ascii="Calibri" w:hAnsi="Calibri" w:cs="Calibri"/>
          <w:sz w:val="24"/>
          <w:szCs w:val="24"/>
        </w:rPr>
        <w:t>les forces de l’ordre (Gendarmerie et Police Nationale) en appelant le 17 en cas d’agressions</w:t>
      </w:r>
      <w:r w:rsidR="00D644AC">
        <w:rPr>
          <w:rFonts w:ascii="Calibri" w:hAnsi="Calibri" w:cs="Calibri"/>
          <w:sz w:val="24"/>
          <w:szCs w:val="24"/>
        </w:rPr>
        <w:t xml:space="preserve"> ou</w:t>
      </w:r>
      <w:r w:rsidR="00D644AC" w:rsidRPr="00D644AC">
        <w:rPr>
          <w:rFonts w:ascii="Calibri" w:hAnsi="Calibri" w:cs="Calibri"/>
          <w:sz w:val="24"/>
          <w:szCs w:val="24"/>
        </w:rPr>
        <w:t xml:space="preserve"> de menaces ; les services de votre commune (Police Municipale, Centre Communal d’Action Sociale, médiateur,</w:t>
      </w:r>
      <w:r w:rsidR="00D644AC">
        <w:rPr>
          <w:rFonts w:ascii="Calibri" w:hAnsi="Calibri" w:cs="Calibri"/>
          <w:sz w:val="24"/>
          <w:szCs w:val="24"/>
        </w:rPr>
        <w:t xml:space="preserve"> etc.</w:t>
      </w:r>
      <w:r w:rsidR="00D644AC" w:rsidRPr="00D644AC">
        <w:rPr>
          <w:rFonts w:ascii="Calibri" w:hAnsi="Calibri" w:cs="Calibri"/>
          <w:sz w:val="24"/>
          <w:szCs w:val="24"/>
        </w:rPr>
        <w:t>), le conciliateur de justice en Maison de Justice et du Dr</w:t>
      </w:r>
      <w:r w:rsidR="00D644AC">
        <w:rPr>
          <w:rFonts w:ascii="Calibri" w:hAnsi="Calibri" w:cs="Calibri"/>
          <w:sz w:val="24"/>
          <w:szCs w:val="24"/>
        </w:rPr>
        <w:t>oit,</w:t>
      </w:r>
      <w:r w:rsidR="00444451">
        <w:rPr>
          <w:rFonts w:ascii="Calibri" w:hAnsi="Calibri" w:cs="Calibri"/>
          <w:sz w:val="24"/>
          <w:szCs w:val="24"/>
        </w:rPr>
        <w:t xml:space="preserve"> …</w:t>
      </w:r>
    </w:p>
    <w:p w14:paraId="3B2F9844" w14:textId="767EA7CD" w:rsidR="00D644AC" w:rsidRPr="00444451" w:rsidRDefault="00D644AC" w:rsidP="00113926">
      <w:pPr>
        <w:rPr>
          <w:b/>
          <w:bCs/>
        </w:rPr>
      </w:pPr>
    </w:p>
    <w:sectPr w:rsidR="00D644AC" w:rsidRPr="00444451" w:rsidSect="00A37706">
      <w:type w:val="continuous"/>
      <w:pgSz w:w="11906" w:h="16838"/>
      <w:pgMar w:top="0" w:right="1418" w:bottom="23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E6693" w14:textId="77777777" w:rsidR="00E00554" w:rsidRDefault="00E00554" w:rsidP="007660B3">
      <w:pPr>
        <w:spacing w:after="0" w:line="240" w:lineRule="auto"/>
      </w:pPr>
      <w:r>
        <w:separator/>
      </w:r>
    </w:p>
  </w:endnote>
  <w:endnote w:type="continuationSeparator" w:id="0">
    <w:p w14:paraId="03FDB93B" w14:textId="77777777" w:rsidR="00E00554" w:rsidRDefault="00E00554" w:rsidP="00766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947E8" w14:textId="77777777" w:rsidR="00E00554" w:rsidRDefault="00E00554" w:rsidP="007660B3">
      <w:pPr>
        <w:spacing w:after="0" w:line="240" w:lineRule="auto"/>
      </w:pPr>
      <w:r>
        <w:separator/>
      </w:r>
    </w:p>
  </w:footnote>
  <w:footnote w:type="continuationSeparator" w:id="0">
    <w:p w14:paraId="79A71738" w14:textId="77777777" w:rsidR="00E00554" w:rsidRDefault="00E00554" w:rsidP="00766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610BB"/>
    <w:multiLevelType w:val="hybridMultilevel"/>
    <w:tmpl w:val="299EDB64"/>
    <w:lvl w:ilvl="0" w:tplc="5ED235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1E"/>
    <w:rsid w:val="000874D5"/>
    <w:rsid w:val="000D4B02"/>
    <w:rsid w:val="000D6CD9"/>
    <w:rsid w:val="00113926"/>
    <w:rsid w:val="00161A32"/>
    <w:rsid w:val="001F149B"/>
    <w:rsid w:val="00213839"/>
    <w:rsid w:val="00222795"/>
    <w:rsid w:val="0023321E"/>
    <w:rsid w:val="002534A7"/>
    <w:rsid w:val="0026651E"/>
    <w:rsid w:val="002C2299"/>
    <w:rsid w:val="002C429B"/>
    <w:rsid w:val="002F5538"/>
    <w:rsid w:val="003050CA"/>
    <w:rsid w:val="00313860"/>
    <w:rsid w:val="00353E6B"/>
    <w:rsid w:val="00363BB9"/>
    <w:rsid w:val="00373089"/>
    <w:rsid w:val="003E58DA"/>
    <w:rsid w:val="00401281"/>
    <w:rsid w:val="00444451"/>
    <w:rsid w:val="005E027F"/>
    <w:rsid w:val="0062092A"/>
    <w:rsid w:val="006246E1"/>
    <w:rsid w:val="0063156E"/>
    <w:rsid w:val="006D2D03"/>
    <w:rsid w:val="006E487D"/>
    <w:rsid w:val="007660B3"/>
    <w:rsid w:val="00786E47"/>
    <w:rsid w:val="00790573"/>
    <w:rsid w:val="00802B2F"/>
    <w:rsid w:val="008047B7"/>
    <w:rsid w:val="00822DD9"/>
    <w:rsid w:val="0085762A"/>
    <w:rsid w:val="008972D6"/>
    <w:rsid w:val="008A53AD"/>
    <w:rsid w:val="008B78B5"/>
    <w:rsid w:val="008E749E"/>
    <w:rsid w:val="00910CBD"/>
    <w:rsid w:val="0091476C"/>
    <w:rsid w:val="009C0B3B"/>
    <w:rsid w:val="009E10B0"/>
    <w:rsid w:val="00A02E44"/>
    <w:rsid w:val="00A16957"/>
    <w:rsid w:val="00A208EB"/>
    <w:rsid w:val="00A37706"/>
    <w:rsid w:val="00A45130"/>
    <w:rsid w:val="00A77A91"/>
    <w:rsid w:val="00A85DB0"/>
    <w:rsid w:val="00A97FAA"/>
    <w:rsid w:val="00AB12B1"/>
    <w:rsid w:val="00AC493C"/>
    <w:rsid w:val="00B04228"/>
    <w:rsid w:val="00B21BC1"/>
    <w:rsid w:val="00B36AD1"/>
    <w:rsid w:val="00C020FF"/>
    <w:rsid w:val="00C14A16"/>
    <w:rsid w:val="00C24AAC"/>
    <w:rsid w:val="00C63F93"/>
    <w:rsid w:val="00CB2C27"/>
    <w:rsid w:val="00D57D3B"/>
    <w:rsid w:val="00D644AC"/>
    <w:rsid w:val="00D77CE7"/>
    <w:rsid w:val="00E00554"/>
    <w:rsid w:val="00E821FD"/>
    <w:rsid w:val="00E92C93"/>
    <w:rsid w:val="00E97DFE"/>
    <w:rsid w:val="00EB43C4"/>
    <w:rsid w:val="00EC7944"/>
    <w:rsid w:val="00EE6ED2"/>
    <w:rsid w:val="00EF046D"/>
    <w:rsid w:val="00F140C7"/>
    <w:rsid w:val="00F87B40"/>
    <w:rsid w:val="00F913EE"/>
    <w:rsid w:val="00FC321F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2D42B"/>
  <w15:chartTrackingRefBased/>
  <w15:docId w15:val="{B220BAF8-11C2-400D-B4BA-8B3A48CA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38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000099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85D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58D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13839"/>
    <w:rPr>
      <w:rFonts w:asciiTheme="majorHAnsi" w:eastAsiaTheme="majorEastAsia" w:hAnsiTheme="majorHAnsi" w:cstheme="majorBidi"/>
      <w:b/>
      <w:bCs/>
      <w:color w:val="000099"/>
      <w:sz w:val="32"/>
      <w:szCs w:val="32"/>
    </w:rPr>
  </w:style>
  <w:style w:type="paragraph" w:styleId="Sansinterligne">
    <w:name w:val="No Spacing"/>
    <w:uiPriority w:val="1"/>
    <w:qFormat/>
    <w:rsid w:val="00A85DB0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A85DB0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color w:val="000099"/>
      <w:spacing w:val="-10"/>
      <w:kern w:val="28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A85DB0"/>
    <w:rPr>
      <w:rFonts w:asciiTheme="majorHAnsi" w:eastAsiaTheme="majorEastAsia" w:hAnsiTheme="majorHAnsi" w:cstheme="majorBidi"/>
      <w:b/>
      <w:bCs/>
      <w:color w:val="000099"/>
      <w:spacing w:val="-10"/>
      <w:kern w:val="28"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A85D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766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60B3"/>
  </w:style>
  <w:style w:type="paragraph" w:styleId="Pieddepage">
    <w:name w:val="footer"/>
    <w:basedOn w:val="Normal"/>
    <w:link w:val="PieddepageCar"/>
    <w:uiPriority w:val="99"/>
    <w:unhideWhenUsed/>
    <w:rsid w:val="00766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6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91E4E6F9DC6438FBC1083E669D8E6" ma:contentTypeVersion="13" ma:contentTypeDescription="Crée un document." ma:contentTypeScope="" ma:versionID="ee35015c04935ebfd5f1b950882bb3aa">
  <xsd:schema xmlns:xsd="http://www.w3.org/2001/XMLSchema" xmlns:xs="http://www.w3.org/2001/XMLSchema" xmlns:p="http://schemas.microsoft.com/office/2006/metadata/properties" xmlns:ns2="8893115c-30ce-4efc-8b7f-82ce48325955" xmlns:ns3="4acce003-9975-4c45-a9ef-08896dbece4c" targetNamespace="http://schemas.microsoft.com/office/2006/metadata/properties" ma:root="true" ma:fieldsID="7e6219bc610b22e83aa3945e17d3bf69" ns2:_="" ns3:_="">
    <xsd:import namespace="8893115c-30ce-4efc-8b7f-82ce48325955"/>
    <xsd:import namespace="4acce003-9975-4c45-a9ef-08896dbece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3115c-30ce-4efc-8b7f-82ce483259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ce003-9975-4c45-a9ef-08896dbec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1DFB7-85AD-4F61-A56B-A5E99349BD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3F35BF-9D58-43B2-A3A7-BAFC46C9D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3115c-30ce-4efc-8b7f-82ce48325955"/>
    <ds:schemaRef ds:uri="4acce003-9975-4c45-a9ef-08896dbec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721E38-DD70-489D-80DD-FDB079698F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75B729-3E64-4B14-A669-4695493E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Doree</dc:creator>
  <cp:keywords/>
  <dc:description/>
  <cp:lastModifiedBy>Florian Ghibaudo</cp:lastModifiedBy>
  <cp:revision>4</cp:revision>
  <dcterms:created xsi:type="dcterms:W3CDTF">2022-07-18T09:00:00Z</dcterms:created>
  <dcterms:modified xsi:type="dcterms:W3CDTF">2022-07-22T07:33:00Z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0x01010082091E4E6F9DC6438FBC1083E669D8E6</vt:lpwstr>
  </property>
  <property fmtid="{D5CDD505-2E9C-101B-9397-08002B2CF9AE}" pid="3" name="Order">
    <vt:r8>10358200</vt:r8>
  </property>
</Properties>
</file>